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SO.C</w:t>
      </w:r>
      <w:bookmarkStart w:id="0" w:name="_GoBack"/>
      <w:bookmarkEnd w:id="0"/>
      <w:r w:rsidRPr="00832734">
        <w:rPr>
          <w:b/>
          <w:bCs/>
          <w:sz w:val="24"/>
          <w:szCs w:val="24"/>
        </w:rPr>
        <w:t>REM BOLOGNA</w:t>
      </w:r>
    </w:p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Società di Cremazione - Associazione di Promozione Sociale</w:t>
      </w:r>
    </w:p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Relazione del Consiglio Direttivo al</w:t>
      </w:r>
    </w:p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Bilancio Consuntivo 201</w:t>
      </w:r>
      <w:r w:rsidR="005F30CA">
        <w:rPr>
          <w:b/>
          <w:bCs/>
          <w:sz w:val="24"/>
          <w:szCs w:val="24"/>
        </w:rPr>
        <w:t>8</w:t>
      </w:r>
    </w:p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e</w:t>
      </w:r>
    </w:p>
    <w:p w:rsidR="00FC0785" w:rsidRPr="00832734" w:rsidRDefault="00FC0785" w:rsidP="00F60B32">
      <w:pPr>
        <w:spacing w:after="0"/>
        <w:jc w:val="center"/>
        <w:rPr>
          <w:b/>
          <w:bCs/>
          <w:sz w:val="24"/>
          <w:szCs w:val="24"/>
        </w:rPr>
      </w:pPr>
      <w:r w:rsidRPr="00832734">
        <w:rPr>
          <w:b/>
          <w:bCs/>
          <w:sz w:val="24"/>
          <w:szCs w:val="24"/>
        </w:rPr>
        <w:t>Bilancio Preventivo 201</w:t>
      </w:r>
      <w:r w:rsidR="005F30CA">
        <w:rPr>
          <w:b/>
          <w:bCs/>
          <w:sz w:val="24"/>
          <w:szCs w:val="24"/>
        </w:rPr>
        <w:t>9</w:t>
      </w:r>
    </w:p>
    <w:p w:rsidR="00FC0785" w:rsidRPr="00832734" w:rsidRDefault="00FC0785" w:rsidP="00F60B32">
      <w:pPr>
        <w:spacing w:after="0"/>
        <w:jc w:val="center"/>
        <w:rPr>
          <w:sz w:val="24"/>
          <w:szCs w:val="24"/>
        </w:rPr>
      </w:pPr>
      <w:r w:rsidRPr="00832734">
        <w:rPr>
          <w:sz w:val="24"/>
          <w:szCs w:val="24"/>
        </w:rPr>
        <w:t>***.***.***</w:t>
      </w:r>
    </w:p>
    <w:p w:rsidR="00FC0785" w:rsidRPr="00832734" w:rsidRDefault="00FC0785" w:rsidP="00F60B32">
      <w:pPr>
        <w:spacing w:after="0"/>
      </w:pPr>
    </w:p>
    <w:p w:rsidR="00FC0785" w:rsidRPr="00832734" w:rsidRDefault="00FC0785" w:rsidP="00F60B32">
      <w:pPr>
        <w:spacing w:after="0"/>
      </w:pPr>
    </w:p>
    <w:p w:rsidR="00FC0785" w:rsidRPr="00832734" w:rsidRDefault="00FC0785" w:rsidP="00F60B32">
      <w:pPr>
        <w:spacing w:after="0"/>
      </w:pPr>
    </w:p>
    <w:p w:rsidR="00FC0785" w:rsidRPr="00832734" w:rsidRDefault="00FC0785" w:rsidP="00F60B32">
      <w:pPr>
        <w:spacing w:after="0"/>
      </w:pPr>
      <w:r w:rsidRPr="00832734">
        <w:t>Care Associate e Cari Associati,</w:t>
      </w:r>
    </w:p>
    <w:p w:rsidR="00FC0785" w:rsidRPr="00832734" w:rsidRDefault="00FC0785" w:rsidP="00F60B32">
      <w:pPr>
        <w:spacing w:after="0"/>
        <w:jc w:val="both"/>
      </w:pPr>
    </w:p>
    <w:p w:rsidR="0071329F" w:rsidRPr="00832734" w:rsidRDefault="00FC0785" w:rsidP="00F60B32">
      <w:pPr>
        <w:spacing w:after="0"/>
        <w:jc w:val="both"/>
      </w:pPr>
      <w:r w:rsidRPr="00832734">
        <w:t>il Bilancio Consuntivo dell’anno 201</w:t>
      </w:r>
      <w:r w:rsidR="005F30CA">
        <w:t>8</w:t>
      </w:r>
      <w:r w:rsidRPr="00832734">
        <w:t xml:space="preserve"> di SO.CREM Bologna (l’“</w:t>
      </w:r>
      <w:r w:rsidRPr="00832734">
        <w:rPr>
          <w:b/>
          <w:bCs/>
        </w:rPr>
        <w:t>Associazione</w:t>
      </w:r>
      <w:r w:rsidRPr="00832734">
        <w:t xml:space="preserve">”) si chiude con un risultato negativo di </w:t>
      </w:r>
      <w:r w:rsidR="00B81917">
        <w:t>40.828</w:t>
      </w:r>
      <w:r w:rsidRPr="00832734">
        <w:t xml:space="preserve"> euro</w:t>
      </w:r>
      <w:r w:rsidR="00262AC6" w:rsidRPr="00832734">
        <w:t xml:space="preserve"> rispetto a quell</w:t>
      </w:r>
      <w:r w:rsidR="005F30CA">
        <w:t>o</w:t>
      </w:r>
      <w:r w:rsidR="00262AC6" w:rsidRPr="00832734">
        <w:t xml:space="preserve"> di </w:t>
      </w:r>
      <w:r w:rsidR="005F30CA">
        <w:t>43.208</w:t>
      </w:r>
      <w:r w:rsidR="00262AC6" w:rsidRPr="00832734">
        <w:t xml:space="preserve"> del 201</w:t>
      </w:r>
      <w:r w:rsidR="005F30CA">
        <w:t>7</w:t>
      </w:r>
      <w:r w:rsidRPr="00832734">
        <w:t>.</w:t>
      </w:r>
    </w:p>
    <w:p w:rsidR="000B1BC8" w:rsidRPr="00832734" w:rsidRDefault="00262AC6" w:rsidP="00F60B32">
      <w:pPr>
        <w:spacing w:after="0"/>
        <w:jc w:val="both"/>
      </w:pPr>
      <w:r w:rsidRPr="00832734">
        <w:t>Il risultato negativo era stato peraltro ampiamente previsto nel bilancio preventivo per il 201</w:t>
      </w:r>
      <w:r w:rsidR="005F30CA">
        <w:t>8</w:t>
      </w:r>
      <w:r w:rsidR="00791A07" w:rsidRPr="00832734">
        <w:t xml:space="preserve">, </w:t>
      </w:r>
      <w:r w:rsidR="000F1368">
        <w:t xml:space="preserve">che infatti indicava come previsione </w:t>
      </w:r>
      <w:r w:rsidR="00791A07" w:rsidRPr="00832734">
        <w:t xml:space="preserve">un risultato negativo </w:t>
      </w:r>
      <w:r w:rsidR="000F1368">
        <w:t>di 4</w:t>
      </w:r>
      <w:r w:rsidR="005F30CA">
        <w:t>5</w:t>
      </w:r>
      <w:r w:rsidR="000F1368">
        <w:t xml:space="preserve"> </w:t>
      </w:r>
      <w:r w:rsidR="00F77A99" w:rsidRPr="00832734">
        <w:t>mila euro</w:t>
      </w:r>
      <w:r w:rsidR="00791A07" w:rsidRPr="00832734">
        <w:t>;</w:t>
      </w:r>
      <w:r w:rsidRPr="00832734">
        <w:t xml:space="preserve"> </w:t>
      </w:r>
      <w:r w:rsidR="00AA2132" w:rsidRPr="00832734">
        <w:t xml:space="preserve">permane la tendenziale diminuzione delle quote associative </w:t>
      </w:r>
      <w:r w:rsidR="005F30CA">
        <w:t xml:space="preserve">71,3 mila euro contro </w:t>
      </w:r>
      <w:r w:rsidR="00AA2132" w:rsidRPr="00832734">
        <w:t>7</w:t>
      </w:r>
      <w:r w:rsidR="000F1368">
        <w:t>3</w:t>
      </w:r>
      <w:r w:rsidR="00AA2132" w:rsidRPr="00832734">
        <w:t>,</w:t>
      </w:r>
      <w:r w:rsidR="000F1368">
        <w:t>7</w:t>
      </w:r>
      <w:r w:rsidR="00AA2132" w:rsidRPr="00832734">
        <w:t xml:space="preserve"> mila euro </w:t>
      </w:r>
      <w:r w:rsidR="005F30CA">
        <w:t xml:space="preserve">del 2017 </w:t>
      </w:r>
      <w:r w:rsidR="006C09B2">
        <w:t xml:space="preserve">e </w:t>
      </w:r>
      <w:r w:rsidR="000F1368">
        <w:t>78</w:t>
      </w:r>
      <w:r w:rsidR="00AA2132" w:rsidRPr="00832734">
        <w:t>,</w:t>
      </w:r>
      <w:r w:rsidR="000F1368">
        <w:t>5</w:t>
      </w:r>
      <w:r w:rsidR="00AA2132" w:rsidRPr="00832734">
        <w:t xml:space="preserve"> mila euro del 201</w:t>
      </w:r>
      <w:r w:rsidR="000F1368">
        <w:t>6</w:t>
      </w:r>
      <w:r w:rsidR="006C09B2">
        <w:t xml:space="preserve"> </w:t>
      </w:r>
      <w:r w:rsidR="006C09B2" w:rsidRPr="00832734">
        <w:t>(-</w:t>
      </w:r>
      <w:r w:rsidR="006C09B2">
        <w:t>2</w:t>
      </w:r>
      <w:r w:rsidR="006C09B2" w:rsidRPr="00832734">
        <w:t>,</w:t>
      </w:r>
      <w:r w:rsidR="006C09B2">
        <w:t>4</w:t>
      </w:r>
      <w:r w:rsidR="006C09B2" w:rsidRPr="00832734">
        <w:t xml:space="preserve"> mila euro</w:t>
      </w:r>
      <w:r w:rsidR="006C09B2">
        <w:t xml:space="preserve"> 2018/2017 e -7,2 mila euro 2018/2016</w:t>
      </w:r>
      <w:r w:rsidR="006C09B2" w:rsidRPr="00832734">
        <w:t>)</w:t>
      </w:r>
      <w:r w:rsidR="00AA2132" w:rsidRPr="00832734">
        <w:t xml:space="preserve"> </w:t>
      </w:r>
      <w:r w:rsidR="000B1BC8" w:rsidRPr="00832734">
        <w:t xml:space="preserve">alla quale il Consiglio Direttivo </w:t>
      </w:r>
      <w:r w:rsidR="005F30CA">
        <w:t xml:space="preserve">può solo cercare di </w:t>
      </w:r>
      <w:r w:rsidR="000B1BC8" w:rsidRPr="00832734">
        <w:t>risponde</w:t>
      </w:r>
      <w:r w:rsidR="005F30CA">
        <w:t>re</w:t>
      </w:r>
      <w:r w:rsidR="000B1BC8" w:rsidRPr="00832734">
        <w:t xml:space="preserve"> con </w:t>
      </w:r>
      <w:r w:rsidR="005F30CA">
        <w:t xml:space="preserve">la miglior </w:t>
      </w:r>
      <w:r w:rsidR="000B1BC8" w:rsidRPr="00832734">
        <w:t xml:space="preserve">gestione </w:t>
      </w:r>
      <w:r w:rsidR="005F30CA">
        <w:t xml:space="preserve">possibile </w:t>
      </w:r>
      <w:r w:rsidR="000B1BC8" w:rsidRPr="00832734">
        <w:t>dei costi di funzionamento.</w:t>
      </w:r>
    </w:p>
    <w:p w:rsidR="003815D0" w:rsidRDefault="00262AC6" w:rsidP="00F60B32">
      <w:pPr>
        <w:spacing w:after="0"/>
        <w:jc w:val="both"/>
      </w:pPr>
      <w:r w:rsidRPr="00832734">
        <w:t>I</w:t>
      </w:r>
      <w:r w:rsidR="0071329F" w:rsidRPr="00832734">
        <w:t>l risultato della gestione ordinaria</w:t>
      </w:r>
      <w:r w:rsidRPr="00832734">
        <w:t xml:space="preserve"> </w:t>
      </w:r>
      <w:r w:rsidR="00EA0651" w:rsidRPr="00832734">
        <w:t>negativo per -</w:t>
      </w:r>
      <w:r w:rsidR="006C09B2">
        <w:t>35,9</w:t>
      </w:r>
      <w:r w:rsidR="00EA0651" w:rsidRPr="00832734">
        <w:t xml:space="preserve"> mila euro </w:t>
      </w:r>
      <w:r w:rsidRPr="00832734">
        <w:t xml:space="preserve">risulta </w:t>
      </w:r>
      <w:r w:rsidR="00EA0651" w:rsidRPr="00832734">
        <w:t xml:space="preserve">comunque </w:t>
      </w:r>
      <w:r w:rsidR="005F30CA">
        <w:t xml:space="preserve">ampiamente previsto nel bilancio preventivo che infatti indicava una perdita </w:t>
      </w:r>
      <w:r w:rsidR="000F1368">
        <w:t xml:space="preserve">di </w:t>
      </w:r>
      <w:r w:rsidR="00EA0651" w:rsidRPr="00832734">
        <w:t>-3</w:t>
      </w:r>
      <w:r w:rsidR="005F30CA">
        <w:t>6</w:t>
      </w:r>
      <w:r w:rsidRPr="00832734">
        <w:t xml:space="preserve"> mila</w:t>
      </w:r>
      <w:r w:rsidR="00EA0651" w:rsidRPr="00832734">
        <w:t xml:space="preserve"> euro</w:t>
      </w:r>
      <w:r w:rsidR="005F30CA">
        <w:t>;</w:t>
      </w:r>
      <w:r w:rsidR="00D437D1">
        <w:t xml:space="preserve"> la gestione finanziaria </w:t>
      </w:r>
      <w:r w:rsidR="00EA0651" w:rsidRPr="00832734">
        <w:t>nel 201</w:t>
      </w:r>
      <w:r w:rsidR="005F30CA">
        <w:t>8</w:t>
      </w:r>
      <w:r w:rsidR="00D437D1">
        <w:t xml:space="preserve"> può </w:t>
      </w:r>
      <w:r w:rsidR="005F30CA">
        <w:t xml:space="preserve">comunque considerarsi </w:t>
      </w:r>
      <w:r w:rsidR="00EA0651" w:rsidRPr="00832734">
        <w:t>soddisfacente</w:t>
      </w:r>
      <w:r w:rsidR="00D437D1">
        <w:t xml:space="preserve"> visto l’andamento dei mercati finanziari e gli investimenti </w:t>
      </w:r>
      <w:r w:rsidR="0010488C" w:rsidRPr="00832734">
        <w:t xml:space="preserve">in titoli obbligazionari e gestioni patrimoniali assicurative sempre </w:t>
      </w:r>
      <w:r w:rsidR="006C09B2">
        <w:t>tenendo conto de</w:t>
      </w:r>
      <w:r w:rsidR="0010488C" w:rsidRPr="00832734">
        <w:t>l</w:t>
      </w:r>
      <w:r w:rsidR="006C09B2">
        <w:t xml:space="preserve"> profilo </w:t>
      </w:r>
      <w:r w:rsidR="0010488C" w:rsidRPr="00832734">
        <w:t>di rischio contenuto adottat</w:t>
      </w:r>
      <w:r w:rsidR="006C09B2">
        <w:t>o</w:t>
      </w:r>
      <w:r w:rsidR="0010488C" w:rsidRPr="00832734">
        <w:t xml:space="preserve"> da</w:t>
      </w:r>
      <w:r w:rsidR="006C09B2">
        <w:t>l</w:t>
      </w:r>
      <w:r w:rsidR="0010488C" w:rsidRPr="00832734">
        <w:t xml:space="preserve"> Consiglio. </w:t>
      </w:r>
      <w:r w:rsidR="005F30CA">
        <w:t xml:space="preserve">Si precisa che non è stata operata alcuna svalutazione dei titoli del circolante in considerazione delle turbolenze che hanno caratterizzato i </w:t>
      </w:r>
      <w:r w:rsidR="003815D0">
        <w:t>mercati nell’ultimo periodo del 2018: adeguamento alle valutazioni di fine anno avrebbe di certo penalizzato in modo eccessivo il conto economico con riferimento a titoli che viceversa nei primi mesi del 2019 hanno avuto una valutazione migliore e recuperato una quotazione più vicina ai valori di acquisto.</w:t>
      </w:r>
    </w:p>
    <w:p w:rsidR="00FC0785" w:rsidRDefault="00FC0785" w:rsidP="00F60B32">
      <w:pPr>
        <w:spacing w:after="0"/>
        <w:jc w:val="both"/>
      </w:pPr>
    </w:p>
    <w:p w:rsidR="008005D2" w:rsidRDefault="008005D2" w:rsidP="008005D2">
      <w:pPr>
        <w:spacing w:after="0"/>
        <w:jc w:val="both"/>
      </w:pPr>
      <w:r>
        <w:t>Nonostante il calo economico, l’Associazione ha intensificato l’impegno di promozione sociale e culturale che si è assunta sin dal lontano 1889, mantenendo al minimo le spese. Nel corso del 2018 abbiamo infatti organizzato appuntamenti, eventi e convegni di sensibilizzazione, approfondimento e formazione sui temi della morte e del post-</w:t>
      </w:r>
      <w:proofErr w:type="spellStart"/>
      <w:r>
        <w:t>mortem</w:t>
      </w:r>
      <w:proofErr w:type="spellEnd"/>
      <w:r>
        <w:t xml:space="preserve">, coinvolgendo un numero sempre maggiore di persone. </w:t>
      </w:r>
    </w:p>
    <w:p w:rsidR="008005D2" w:rsidRDefault="008005D2" w:rsidP="008005D2">
      <w:pPr>
        <w:spacing w:after="0"/>
        <w:jc w:val="both"/>
      </w:pPr>
      <w:r>
        <w:t xml:space="preserve">Tra gli eventi, citiamo: </w:t>
      </w:r>
    </w:p>
    <w:p w:rsidR="008005D2" w:rsidRDefault="008005D2" w:rsidP="008005D2">
      <w:pPr>
        <w:spacing w:after="0"/>
        <w:jc w:val="both"/>
      </w:pPr>
    </w:p>
    <w:p w:rsidR="008005D2" w:rsidRDefault="008005D2" w:rsidP="008005D2">
      <w:pPr>
        <w:spacing w:after="0"/>
        <w:jc w:val="both"/>
      </w:pPr>
      <w:r>
        <w:t>•</w:t>
      </w:r>
      <w:r>
        <w:tab/>
        <w:t>Le visite di "</w:t>
      </w:r>
      <w:proofErr w:type="spellStart"/>
      <w:r>
        <w:t>BolognAltrove</w:t>
      </w:r>
      <w:proofErr w:type="spellEnd"/>
      <w:r>
        <w:t>"</w:t>
      </w:r>
    </w:p>
    <w:p w:rsidR="008005D2" w:rsidRDefault="008005D2" w:rsidP="008005D2">
      <w:pPr>
        <w:spacing w:after="0"/>
        <w:jc w:val="both"/>
      </w:pPr>
      <w:r>
        <w:t>Visto il successo riscontrato nel 2017, abbiamo continuato a proporre le visite nei luoghi dell’Altrove della città di Bologna, così da riflettere insieme sul mistero più grande della nostra esistenza: la morte. (Da maggio 2017 ad oggi abbiamo coinvolto circa 250 persone, delle quali la metà sono soci)</w:t>
      </w:r>
    </w:p>
    <w:p w:rsidR="008005D2" w:rsidRDefault="008005D2" w:rsidP="008005D2">
      <w:pPr>
        <w:spacing w:after="0"/>
        <w:jc w:val="both"/>
      </w:pPr>
    </w:p>
    <w:p w:rsidR="008005D2" w:rsidRDefault="008005D2" w:rsidP="008005D2">
      <w:pPr>
        <w:spacing w:after="0"/>
        <w:jc w:val="both"/>
      </w:pPr>
      <w:r>
        <w:t>•</w:t>
      </w:r>
      <w:r>
        <w:tab/>
        <w:t>La presentazione del libro “La morte si fa social”</w:t>
      </w:r>
    </w:p>
    <w:p w:rsidR="008005D2" w:rsidRDefault="008005D2" w:rsidP="008005D2">
      <w:pPr>
        <w:spacing w:after="0"/>
        <w:jc w:val="both"/>
      </w:pPr>
      <w:r>
        <w:t>presentazione del libro La morte si fa social – Immortalità, memoria e lutto nell’epoca della cultura digitale, scritto da Davide Sisto e pubblicato da Bollati Boringhieri. Organizzato in collaborazione con il Prof. Campione dell’Associazione Rivivere. (26 novembre 2018, Biblioteca Sala Borsa, Piazza del Nettuno 3, Bologna. Presenza in sala: 50 persone)</w:t>
      </w:r>
    </w:p>
    <w:p w:rsidR="008005D2" w:rsidRDefault="008005D2" w:rsidP="008005D2">
      <w:pPr>
        <w:spacing w:after="0"/>
        <w:jc w:val="both"/>
      </w:pPr>
    </w:p>
    <w:p w:rsidR="008005D2" w:rsidRDefault="008005D2" w:rsidP="008005D2">
      <w:pPr>
        <w:spacing w:after="0"/>
        <w:jc w:val="both"/>
      </w:pPr>
      <w:r>
        <w:t>•</w:t>
      </w:r>
      <w:r>
        <w:tab/>
        <w:t>Il Convegno “Testamento biologico e Fine vita: facciamo chiarezza”</w:t>
      </w:r>
    </w:p>
    <w:p w:rsidR="008005D2" w:rsidRDefault="008005D2" w:rsidP="008005D2">
      <w:pPr>
        <w:spacing w:after="0"/>
        <w:jc w:val="both"/>
      </w:pPr>
      <w:r>
        <w:t>Un convegno divulgativo per fare chiarezza sui contenuti della Legge 22 dicembre 2017, n. 219 “Norme in materia di consenso informato e di disposizioni anticipate di trattamento”. (10 marzo 2018, Cappella Farnese di Palazzo d’Accursio, Piazza Maggiore 6, Bologna. Presenza in sala: 250 persone)</w:t>
      </w:r>
    </w:p>
    <w:p w:rsidR="008005D2" w:rsidRDefault="008005D2" w:rsidP="008005D2">
      <w:pPr>
        <w:spacing w:after="0"/>
        <w:jc w:val="both"/>
      </w:pPr>
    </w:p>
    <w:p w:rsidR="008005D2" w:rsidRPr="008005D2" w:rsidRDefault="008005D2" w:rsidP="008005D2">
      <w:pPr>
        <w:rPr>
          <w:rFonts w:cstheme="minorBidi"/>
        </w:rPr>
      </w:pPr>
      <w:r>
        <w:t xml:space="preserve">Queste iniziative, che sono state gestite contenendo le spese (come visibile dal bilancio, </w:t>
      </w:r>
      <w:r w:rsidRPr="008005D2">
        <w:t>i costi per la pubblicità per il 2018 sono addirittura calati rispetto al 2017</w:t>
      </w:r>
      <w:r>
        <w:t xml:space="preserve">), hanno offerto alla nostra associazione importanti occasioni di visibilità: una visibilità che abbiamo ampliato grazie a investimenti mirati e diversificati in marketing e comunicazione, alla presenza su Facebook, Twitter e </w:t>
      </w:r>
      <w:proofErr w:type="spellStart"/>
      <w:r>
        <w:t>Youtube</w:t>
      </w:r>
      <w:proofErr w:type="spellEnd"/>
      <w:r>
        <w:t xml:space="preserve"> e al sito web www.socrem.bologna.it che, grazie a un aggiornamento costante con articoli, interviste e approfondimenti, miriamo a far diventare un punto di riferimento per coloro che cercano informazioni sulla cremazione, sulla morte e sul post-</w:t>
      </w:r>
      <w:proofErr w:type="spellStart"/>
      <w:r>
        <w:t>mortem</w:t>
      </w:r>
      <w:proofErr w:type="spellEnd"/>
      <w:r>
        <w:t>.</w:t>
      </w:r>
    </w:p>
    <w:p w:rsidR="00FC0785" w:rsidRPr="00832734" w:rsidRDefault="00FC0785" w:rsidP="00F60B32">
      <w:pPr>
        <w:spacing w:after="0"/>
        <w:jc w:val="both"/>
        <w:rPr>
          <w:u w:val="single"/>
        </w:rPr>
      </w:pPr>
      <w:r w:rsidRPr="00832734">
        <w:rPr>
          <w:u w:val="single"/>
        </w:rPr>
        <w:t>Andamento della Gestione Ordinaria</w:t>
      </w:r>
    </w:p>
    <w:p w:rsidR="00FC0785" w:rsidRPr="00832734" w:rsidRDefault="00FC0785" w:rsidP="00F60B32">
      <w:pPr>
        <w:spacing w:after="0"/>
        <w:jc w:val="both"/>
      </w:pPr>
    </w:p>
    <w:p w:rsidR="00FC0785" w:rsidRPr="008005D2" w:rsidRDefault="008005D2" w:rsidP="008005D2">
      <w:pPr>
        <w:jc w:val="both"/>
        <w:rPr>
          <w:rFonts w:cstheme="minorBidi"/>
        </w:rPr>
      </w:pPr>
      <w:r>
        <w:t xml:space="preserve">Al 31/12/2018 gli Associati erano 4.134, mentre al 31/12/2017 erano 4.287. Nella media i nuovi soci iscritti nel corso dell’anno: nel 2018 sono stati 168, nel 2017 erano 153, nel 2016 erano 170. Nella media anche il numero di recessi – 63 nel 2018, 44 nel 2017, 70 nel 2016 – e i decessi (274 nel 2018, 326 nel 2017 e 298 nel 2016). </w:t>
      </w:r>
    </w:p>
    <w:p w:rsidR="00FC0785" w:rsidRPr="00832734" w:rsidRDefault="00FC0785" w:rsidP="00F60B32">
      <w:pPr>
        <w:spacing w:after="0"/>
        <w:jc w:val="both"/>
      </w:pPr>
      <w:r w:rsidRPr="00832734">
        <w:t xml:space="preserve">Come precisato, </w:t>
      </w:r>
      <w:r w:rsidR="00B66B81" w:rsidRPr="00832734">
        <w:t>il risultato d</w:t>
      </w:r>
      <w:r w:rsidRPr="00832734">
        <w:t>ell’anno 201</w:t>
      </w:r>
      <w:r w:rsidR="003815D0">
        <w:t>8</w:t>
      </w:r>
      <w:r w:rsidRPr="00832734">
        <w:t xml:space="preserve"> chiude con un risultato netto negativo di circa </w:t>
      </w:r>
      <w:r w:rsidR="00B66B81" w:rsidRPr="00832734">
        <w:t>-</w:t>
      </w:r>
      <w:r w:rsidR="006C09B2">
        <w:t>41</w:t>
      </w:r>
      <w:r w:rsidR="00F77A99" w:rsidRPr="00832734">
        <w:t>mila euro</w:t>
      </w:r>
      <w:r w:rsidR="00E43879" w:rsidRPr="00832734">
        <w:t>;</w:t>
      </w:r>
      <w:r w:rsidR="00016FC4" w:rsidRPr="00832734">
        <w:t xml:space="preserve"> </w:t>
      </w:r>
      <w:r w:rsidR="009A46FE" w:rsidRPr="00832734">
        <w:t xml:space="preserve">tale risultato </w:t>
      </w:r>
      <w:r w:rsidR="00E43879" w:rsidRPr="00832734">
        <w:t xml:space="preserve">comprende anche il contributo alle spese sostenute dai soci con anzianità almeno ventennale pari a euro </w:t>
      </w:r>
      <w:r w:rsidR="003815D0">
        <w:t>6.881</w:t>
      </w:r>
      <w:r w:rsidR="00E43879" w:rsidRPr="00832734">
        <w:t xml:space="preserve"> </w:t>
      </w:r>
      <w:r w:rsidR="00B66B81" w:rsidRPr="00832734">
        <w:t xml:space="preserve">contro euro </w:t>
      </w:r>
      <w:r w:rsidR="003815D0">
        <w:t>9.448</w:t>
      </w:r>
      <w:r w:rsidR="00B66B81" w:rsidRPr="00832734">
        <w:t xml:space="preserve"> del </w:t>
      </w:r>
      <w:r w:rsidR="00E43879" w:rsidRPr="00832734">
        <w:t>201</w:t>
      </w:r>
      <w:r w:rsidR="003815D0">
        <w:t>7</w:t>
      </w:r>
      <w:r w:rsidRPr="00832734">
        <w:t>.</w:t>
      </w:r>
      <w:r w:rsidR="009A46FE" w:rsidRPr="00832734">
        <w:t xml:space="preserve"> </w:t>
      </w:r>
      <w:r w:rsidRPr="00832734">
        <w:t>Nel Bilancio preventivo 201</w:t>
      </w:r>
      <w:r w:rsidR="003815D0">
        <w:t>8</w:t>
      </w:r>
      <w:r w:rsidRPr="00832734">
        <w:t xml:space="preserve"> avevamo </w:t>
      </w:r>
      <w:r w:rsidR="00B66B81" w:rsidRPr="00832734">
        <w:t xml:space="preserve">comunque </w:t>
      </w:r>
      <w:r w:rsidRPr="00832734">
        <w:t xml:space="preserve">ipotizzato un risultato </w:t>
      </w:r>
      <w:r w:rsidR="00E43879" w:rsidRPr="00832734">
        <w:t xml:space="preserve">in perdita di euro </w:t>
      </w:r>
      <w:r w:rsidR="003815D0">
        <w:t>-</w:t>
      </w:r>
      <w:r w:rsidR="00D437D1">
        <w:t>4</w:t>
      </w:r>
      <w:r w:rsidR="003815D0">
        <w:t>5</w:t>
      </w:r>
      <w:r w:rsidR="00E43879" w:rsidRPr="00832734">
        <w:t>mila</w:t>
      </w:r>
      <w:r w:rsidR="006C09B2">
        <w:t>:</w:t>
      </w:r>
      <w:r w:rsidR="00D437D1" w:rsidRPr="006C09B2">
        <w:t xml:space="preserve"> </w:t>
      </w:r>
      <w:r w:rsidR="009A46FE" w:rsidRPr="006C09B2">
        <w:t xml:space="preserve">possiamo </w:t>
      </w:r>
      <w:r w:rsidR="00D437D1" w:rsidRPr="006C09B2">
        <w:t xml:space="preserve">ritenerci </w:t>
      </w:r>
      <w:r w:rsidR="006C09B2">
        <w:t xml:space="preserve">comunque </w:t>
      </w:r>
      <w:r w:rsidR="009A46FE" w:rsidRPr="006C09B2">
        <w:t>soddisfatti</w:t>
      </w:r>
      <w:r w:rsidR="009A46FE" w:rsidRPr="00832734">
        <w:t>.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E43879" w:rsidP="00F60B32">
      <w:pPr>
        <w:spacing w:after="0"/>
        <w:jc w:val="both"/>
      </w:pPr>
      <w:r w:rsidRPr="00832734">
        <w:t>I</w:t>
      </w:r>
      <w:r w:rsidR="00FC0785" w:rsidRPr="00832734">
        <w:t>l tema delle quote associative</w:t>
      </w:r>
      <w:r w:rsidRPr="00832734">
        <w:t xml:space="preserve"> </w:t>
      </w:r>
      <w:r w:rsidR="00FC0785" w:rsidRPr="00832734">
        <w:t xml:space="preserve">rimane </w:t>
      </w:r>
      <w:r w:rsidR="00B66B81" w:rsidRPr="00832734">
        <w:t xml:space="preserve">però </w:t>
      </w:r>
      <w:r w:rsidRPr="00832734">
        <w:t xml:space="preserve">sempre </w:t>
      </w:r>
      <w:r w:rsidR="00B66B81" w:rsidRPr="00832734">
        <w:t xml:space="preserve">più </w:t>
      </w:r>
      <w:r w:rsidR="00FC0785" w:rsidRPr="00832734">
        <w:t xml:space="preserve">cruciale. Dal momento che i contributi richiesti agli Associati non sono mai stati aumentati da oltre dieci anni a questa parte, il progressivo calo del numero assoluto di Soci (nel 2002 erano più di 12mila, oggi sono </w:t>
      </w:r>
      <w:r w:rsidR="00E12C11">
        <w:t>poco più di 4000</w:t>
      </w:r>
      <w:r w:rsidR="00FC0785" w:rsidRPr="00832734">
        <w:t>) inevitabilmente rid</w:t>
      </w:r>
      <w:r w:rsidR="00B66B81" w:rsidRPr="00832734">
        <w:t>urrà</w:t>
      </w:r>
      <w:r w:rsidR="00FC0785" w:rsidRPr="00832734">
        <w:t>, di anno in anno, le entrate lega</w:t>
      </w:r>
      <w:r w:rsidR="00B66B81" w:rsidRPr="00832734">
        <w:t>te a questa fondamentale voce.</w:t>
      </w:r>
    </w:p>
    <w:p w:rsidR="00FC0785" w:rsidRDefault="00FC0785" w:rsidP="00F60B32">
      <w:pPr>
        <w:spacing w:after="0"/>
        <w:jc w:val="both"/>
      </w:pPr>
    </w:p>
    <w:p w:rsidR="008005D2" w:rsidRDefault="008005D2" w:rsidP="008005D2">
      <w:pPr>
        <w:jc w:val="both"/>
        <w:rPr>
          <w:rFonts w:cstheme="minorBidi"/>
        </w:rPr>
      </w:pPr>
      <w:r>
        <w:t xml:space="preserve">A partire dal 2013, l’Associazione ha </w:t>
      </w:r>
      <w:r w:rsidR="00E12C11">
        <w:t xml:space="preserve">comunque </w:t>
      </w:r>
      <w:r>
        <w:t>intensificato i propri sforzi in favore dei Soci, ad esempio con: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>La pubblicazione della guida contenente tutte le agevolazioni e le convenzioni riservate ai Soci, che dal 2017 viene distribuita gratuitamente anche presso gli uffici di Bologna Servizi Cimiteriali alla Certosa di Bologna.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>L’organizzazione di eventi e convegni, pensati come occasioni di incontro, confronto e formazione, che hanno ottenuto un grande riscontro di pubblico.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 xml:space="preserve">L’invio, ai soci che ne fanno richiesta, di una newsletter elettronica: viene inviata 4 volte all’anno per informali su scadenze, appuntamenti e nuovi servizi.   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 xml:space="preserve">Il nuovo sito internet, che viene tenuto costantemente aggiornato con notizie, interviste, video-interviste, articoli (vengono pubblicati circa 2 articoli ogni settimana). 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>La nuova presenza sui Social Network, come Facebook e Twitter, dove siamo sempre a disposizione.</w:t>
      </w:r>
    </w:p>
    <w:p w:rsidR="008005D2" w:rsidRDefault="008005D2" w:rsidP="008005D2">
      <w:pPr>
        <w:numPr>
          <w:ilvl w:val="0"/>
          <w:numId w:val="3"/>
        </w:numPr>
        <w:spacing w:after="0"/>
        <w:jc w:val="both"/>
      </w:pPr>
      <w:r>
        <w:t>Il rifacimento del canale di YouTube, dove è possibile trovare tutti i video girati in passato e tutti quelli che verranno girati in futuro.</w:t>
      </w:r>
    </w:p>
    <w:p w:rsidR="008005D2" w:rsidRDefault="008005D2" w:rsidP="008005D2">
      <w:pPr>
        <w:numPr>
          <w:ilvl w:val="0"/>
          <w:numId w:val="4"/>
        </w:numPr>
        <w:spacing w:after="0"/>
        <w:ind w:left="720"/>
        <w:jc w:val="both"/>
      </w:pPr>
      <w:r>
        <w:t>L’apertura di un ufficio secondario di appoggio nelle vicinanze della Certosa per agevolare chi ha problemi a raggiungere la sede sociale in via Irnerio.</w:t>
      </w:r>
    </w:p>
    <w:p w:rsidR="008005D2" w:rsidRDefault="008005D2" w:rsidP="008005D2">
      <w:pPr>
        <w:numPr>
          <w:ilvl w:val="0"/>
          <w:numId w:val="4"/>
        </w:numPr>
        <w:spacing w:after="0"/>
        <w:ind w:left="720"/>
        <w:jc w:val="both"/>
      </w:pPr>
      <w:r>
        <w:lastRenderedPageBreak/>
        <w:t xml:space="preserve">Dal 2014, l’Associazione si è presa carico integrale dei costi di cremazione dei Soci defunti in condizioni di completa indigenza. </w:t>
      </w:r>
    </w:p>
    <w:p w:rsidR="008005D2" w:rsidRDefault="008005D2" w:rsidP="008005D2">
      <w:pPr>
        <w:numPr>
          <w:ilvl w:val="0"/>
          <w:numId w:val="4"/>
        </w:numPr>
        <w:spacing w:after="0"/>
        <w:ind w:left="720"/>
        <w:jc w:val="both"/>
      </w:pPr>
      <w:r>
        <w:t xml:space="preserve">Dal 2015 è stato riconosciuto un rimborso sulle spese di cremazione di 100 euro ai Soci iscritti da almeno vent’anni e di 150 dopo i trent’anni. Dal 2017 è stato introdotto un nuovo rimborso sulle spese di cremazione pari a 200 euro per chi è socio da oltre quarant’anni. </w:t>
      </w:r>
    </w:p>
    <w:p w:rsidR="008005D2" w:rsidRDefault="008005D2" w:rsidP="008005D2">
      <w:pPr>
        <w:numPr>
          <w:ilvl w:val="0"/>
          <w:numId w:val="4"/>
        </w:numPr>
        <w:spacing w:after="0"/>
        <w:ind w:left="720"/>
        <w:jc w:val="both"/>
      </w:pPr>
      <w:r>
        <w:t xml:space="preserve">Abbiamo reso più accessibile il Mandato Post </w:t>
      </w:r>
      <w:proofErr w:type="spellStart"/>
      <w:r>
        <w:t>Mortem</w:t>
      </w:r>
      <w:proofErr w:type="spellEnd"/>
      <w:r>
        <w:t xml:space="preserve"> permettendo ai soci di rateizzare il pagamento, così da venire incontro alle necessità da voi espresse.</w:t>
      </w:r>
    </w:p>
    <w:p w:rsidR="008005D2" w:rsidRDefault="008005D2" w:rsidP="008005D2">
      <w:pPr>
        <w:numPr>
          <w:ilvl w:val="0"/>
          <w:numId w:val="4"/>
        </w:numPr>
        <w:spacing w:after="0"/>
        <w:ind w:left="720"/>
        <w:jc w:val="both"/>
      </w:pPr>
      <w:r>
        <w:t>Grazie a una convenzione stretta nel corso del 2017 con il CIF – Consorzio Imprese Funerarie, da marzo 2018 i nostri soci potranno contare su un nuovo modello di urna: un’urna a libro che si è rivelato ideale per la tumulazione delle ceneri in cimitero dove, per esigenze di spazio, si ha bisogno di un'urna di dimensioni il più possibile contenute.</w:t>
      </w:r>
    </w:p>
    <w:p w:rsidR="00FC0785" w:rsidRPr="00832734" w:rsidRDefault="00FC0785" w:rsidP="00767436">
      <w:pPr>
        <w:spacing w:after="0"/>
        <w:jc w:val="both"/>
      </w:pPr>
    </w:p>
    <w:p w:rsidR="00FC0785" w:rsidRPr="00832734" w:rsidRDefault="00FC0785" w:rsidP="00F60B32">
      <w:pPr>
        <w:spacing w:after="0"/>
        <w:jc w:val="both"/>
      </w:pPr>
      <w:r w:rsidRPr="00832734">
        <w:t>Sul piano della gestione ordinaria, per l’anno 201</w:t>
      </w:r>
      <w:r w:rsidR="003815D0">
        <w:t>9</w:t>
      </w:r>
      <w:r w:rsidR="001B716B" w:rsidRPr="00832734">
        <w:t>,</w:t>
      </w:r>
      <w:r w:rsidRPr="00832734">
        <w:t xml:space="preserve"> il Consiglio Direttivo prevede un andamento regolare</w:t>
      </w:r>
      <w:r w:rsidR="003815D0">
        <w:t xml:space="preserve"> in linea con il 2018</w:t>
      </w:r>
      <w:r w:rsidRPr="00832734">
        <w:t>, con una sostanziale stabilità degli introiti</w:t>
      </w:r>
      <w:r w:rsidR="00916A94" w:rsidRPr="00832734">
        <w:t xml:space="preserve"> e de</w:t>
      </w:r>
      <w:r w:rsidRPr="00832734">
        <w:t>i costi amministrativi.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FC0785" w:rsidP="00F60B32">
      <w:pPr>
        <w:spacing w:after="0"/>
        <w:jc w:val="both"/>
      </w:pPr>
      <w:r w:rsidRPr="00832734">
        <w:t xml:space="preserve">La previsione è quella di avere un avanzo primario negativo di circa </w:t>
      </w:r>
      <w:r w:rsidR="009A46FE" w:rsidRPr="00832734">
        <w:t>-</w:t>
      </w:r>
      <w:r w:rsidR="006C09B2">
        <w:t>29</w:t>
      </w:r>
      <w:r w:rsidR="009A46FE" w:rsidRPr="00832734">
        <w:t xml:space="preserve"> </w:t>
      </w:r>
      <w:r w:rsidRPr="00832734">
        <w:t xml:space="preserve">mila euro, al quale si deve poi aggiungere </w:t>
      </w:r>
      <w:r w:rsidR="009A46FE" w:rsidRPr="00832734">
        <w:t xml:space="preserve">le imposte ed </w:t>
      </w:r>
      <w:r w:rsidRPr="00832734">
        <w:t xml:space="preserve">il contributo alle cremazioni dei Soci con </w:t>
      </w:r>
      <w:r w:rsidRPr="00E12C11">
        <w:t>anzianità ultra-ventennale</w:t>
      </w:r>
      <w:r w:rsidRPr="00832734">
        <w:t xml:space="preserve"> stimato in circa 1</w:t>
      </w:r>
      <w:r w:rsidR="00916A94" w:rsidRPr="00832734">
        <w:t>0</w:t>
      </w:r>
      <w:r w:rsidRPr="00832734">
        <w:t xml:space="preserve">mila euro, per una perdita previsionale di circa </w:t>
      </w:r>
      <w:r w:rsidR="009A46FE" w:rsidRPr="00832734">
        <w:t>-4</w:t>
      </w:r>
      <w:r w:rsidR="00AD4994">
        <w:t>5</w:t>
      </w:r>
      <w:r w:rsidR="009A46FE" w:rsidRPr="00832734">
        <w:t xml:space="preserve"> </w:t>
      </w:r>
      <w:r w:rsidRPr="00832734">
        <w:t xml:space="preserve">mila euro. </w:t>
      </w:r>
    </w:p>
    <w:p w:rsidR="006C09B2" w:rsidRDefault="006C09B2" w:rsidP="00F60B32">
      <w:pPr>
        <w:spacing w:after="0"/>
        <w:jc w:val="both"/>
      </w:pPr>
    </w:p>
    <w:p w:rsidR="006C09B2" w:rsidRDefault="006C09B2" w:rsidP="00F60B32">
      <w:pPr>
        <w:spacing w:after="0"/>
        <w:jc w:val="both"/>
      </w:pPr>
    </w:p>
    <w:p w:rsidR="006C09B2" w:rsidRPr="00832734" w:rsidRDefault="006C09B2" w:rsidP="00F60B32">
      <w:pPr>
        <w:spacing w:after="0"/>
        <w:jc w:val="both"/>
      </w:pPr>
    </w:p>
    <w:p w:rsidR="00FC0785" w:rsidRPr="00832734" w:rsidRDefault="00FC0785" w:rsidP="00F60B32">
      <w:pPr>
        <w:spacing w:after="0"/>
        <w:jc w:val="both"/>
        <w:rPr>
          <w:u w:val="single"/>
        </w:rPr>
      </w:pPr>
      <w:r w:rsidRPr="00832734">
        <w:rPr>
          <w:u w:val="single"/>
        </w:rPr>
        <w:t>Proposta di destinazione del risultato dell’esercizio 201</w:t>
      </w:r>
      <w:r w:rsidR="003815D0">
        <w:rPr>
          <w:u w:val="single"/>
        </w:rPr>
        <w:t>8</w:t>
      </w:r>
      <w:r w:rsidRPr="00832734">
        <w:rPr>
          <w:u w:val="single"/>
        </w:rPr>
        <w:t>, di approvazione del Bilancio Consuntivo 201</w:t>
      </w:r>
      <w:r w:rsidR="003815D0">
        <w:rPr>
          <w:u w:val="single"/>
        </w:rPr>
        <w:t>8</w:t>
      </w:r>
      <w:r w:rsidRPr="00832734">
        <w:rPr>
          <w:u w:val="single"/>
        </w:rPr>
        <w:t xml:space="preserve"> e del Bilancio Preventivo 201</w:t>
      </w:r>
      <w:r w:rsidR="003815D0">
        <w:rPr>
          <w:u w:val="single"/>
        </w:rPr>
        <w:t>9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FC0785" w:rsidP="003815D0">
      <w:pPr>
        <w:tabs>
          <w:tab w:val="left" w:pos="7125"/>
        </w:tabs>
        <w:spacing w:after="0"/>
        <w:jc w:val="both"/>
      </w:pPr>
      <w:r w:rsidRPr="00832734">
        <w:t>Care Associate e Cari Associati,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1B716B" w:rsidP="00F60B32">
      <w:pPr>
        <w:spacing w:after="0"/>
        <w:jc w:val="both"/>
      </w:pPr>
      <w:r w:rsidRPr="00832734">
        <w:t xml:space="preserve">In relazione al </w:t>
      </w:r>
      <w:r w:rsidR="00FC0785" w:rsidRPr="00832734">
        <w:t xml:space="preserve">risultato gestionale negativo di </w:t>
      </w:r>
      <w:r w:rsidR="006C09B2">
        <w:t>40.828</w:t>
      </w:r>
      <w:r w:rsidR="00FC0785" w:rsidRPr="00832734">
        <w:t xml:space="preserve"> euro, Vi proponiamo di coprirlo mediante utilizzo delle riserve patrimoniali esistenti. </w:t>
      </w:r>
    </w:p>
    <w:p w:rsidR="00FC0785" w:rsidRPr="00832734" w:rsidRDefault="00FC0785" w:rsidP="00F60B32">
      <w:pPr>
        <w:spacing w:after="0"/>
        <w:jc w:val="both"/>
      </w:pPr>
      <w:r w:rsidRPr="00832734">
        <w:t>Sulla scorta delle indicazioni che sono state fornite, Vi invitiamo pertanto ad approvare il Bilancio Consuntivo 201</w:t>
      </w:r>
      <w:r w:rsidR="003815D0">
        <w:t>8</w:t>
      </w:r>
      <w:r w:rsidRPr="00832734">
        <w:t>, il Bilancio Preventivo 201</w:t>
      </w:r>
      <w:r w:rsidR="003815D0">
        <w:t>9</w:t>
      </w:r>
      <w:r w:rsidRPr="00832734">
        <w:t>, la relazione del Consiglio Direttivo e la proposta di destinazione del risultato sopra indicata.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FC0785" w:rsidP="00F60B32">
      <w:pPr>
        <w:spacing w:after="0"/>
        <w:jc w:val="both"/>
      </w:pPr>
    </w:p>
    <w:p w:rsidR="00FC0785" w:rsidRPr="00832734" w:rsidRDefault="00FC0785" w:rsidP="00F60B32">
      <w:pPr>
        <w:spacing w:after="0"/>
        <w:jc w:val="both"/>
      </w:pPr>
      <w:r w:rsidRPr="00832734">
        <w:t xml:space="preserve">Bologna, </w:t>
      </w:r>
      <w:r w:rsidR="003815D0">
        <w:t>5</w:t>
      </w:r>
      <w:r w:rsidR="00281CDC" w:rsidRPr="00832734">
        <w:t xml:space="preserve"> </w:t>
      </w:r>
      <w:r w:rsidR="00AD4994">
        <w:t>aprile</w:t>
      </w:r>
      <w:r w:rsidR="009A46FE" w:rsidRPr="00832734">
        <w:t xml:space="preserve"> 201</w:t>
      </w:r>
      <w:r w:rsidR="003815D0">
        <w:t>9</w:t>
      </w:r>
    </w:p>
    <w:p w:rsidR="00FC0785" w:rsidRPr="00832734" w:rsidRDefault="00FC0785" w:rsidP="00F60B32">
      <w:pPr>
        <w:spacing w:after="0"/>
        <w:jc w:val="both"/>
      </w:pPr>
    </w:p>
    <w:p w:rsidR="00FC0785" w:rsidRPr="00832734" w:rsidRDefault="00FC0785" w:rsidP="00F60B32">
      <w:pPr>
        <w:spacing w:after="0"/>
        <w:jc w:val="center"/>
      </w:pPr>
    </w:p>
    <w:p w:rsidR="00FC0785" w:rsidRPr="00832734" w:rsidRDefault="00FC0785" w:rsidP="00F60B32">
      <w:pPr>
        <w:spacing w:after="0"/>
        <w:jc w:val="center"/>
      </w:pPr>
      <w:r w:rsidRPr="00832734">
        <w:t>p. il Consiglio Direttivo</w:t>
      </w:r>
    </w:p>
    <w:p w:rsidR="00FC0785" w:rsidRPr="00832734" w:rsidRDefault="00FC0785" w:rsidP="00F60B32">
      <w:pPr>
        <w:spacing w:after="0"/>
        <w:jc w:val="center"/>
      </w:pPr>
      <w:r w:rsidRPr="00832734">
        <w:t>il Presidente</w:t>
      </w:r>
    </w:p>
    <w:p w:rsidR="00FC0785" w:rsidRPr="00832734" w:rsidRDefault="00FC0785" w:rsidP="00F60B32">
      <w:pPr>
        <w:spacing w:after="0"/>
        <w:jc w:val="center"/>
      </w:pPr>
    </w:p>
    <w:p w:rsidR="00FC0785" w:rsidRPr="008A19AC" w:rsidRDefault="00FC0785" w:rsidP="00F60B32">
      <w:pPr>
        <w:spacing w:after="0"/>
        <w:jc w:val="center"/>
      </w:pPr>
      <w:r w:rsidRPr="00832734">
        <w:t>(Vittorio Melchionda)</w:t>
      </w:r>
    </w:p>
    <w:sectPr w:rsidR="00FC0785" w:rsidRPr="008A19AC" w:rsidSect="00CF17E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785" w:rsidRDefault="00FC0785" w:rsidP="00E84E6F">
      <w:pPr>
        <w:spacing w:after="0" w:line="240" w:lineRule="auto"/>
      </w:pPr>
      <w:r>
        <w:separator/>
      </w:r>
    </w:p>
  </w:endnote>
  <w:endnote w:type="continuationSeparator" w:id="0">
    <w:p w:rsidR="00FC0785" w:rsidRDefault="00FC0785" w:rsidP="00E8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785" w:rsidRDefault="00FC0785" w:rsidP="00E84E6F">
      <w:pPr>
        <w:spacing w:after="0" w:line="240" w:lineRule="auto"/>
      </w:pPr>
      <w:r>
        <w:separator/>
      </w:r>
    </w:p>
  </w:footnote>
  <w:footnote w:type="continuationSeparator" w:id="0">
    <w:p w:rsidR="00FC0785" w:rsidRDefault="00FC0785" w:rsidP="00E8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785" w:rsidRDefault="00FC0785" w:rsidP="00E84E6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B7"/>
    <w:multiLevelType w:val="hybridMultilevel"/>
    <w:tmpl w:val="533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B5F04"/>
    <w:multiLevelType w:val="hybridMultilevel"/>
    <w:tmpl w:val="A8B0F9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24FA7"/>
    <w:multiLevelType w:val="multilevel"/>
    <w:tmpl w:val="1F56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C8"/>
    <w:rsid w:val="00005E8B"/>
    <w:rsid w:val="0000601F"/>
    <w:rsid w:val="00016FC4"/>
    <w:rsid w:val="00026528"/>
    <w:rsid w:val="00030452"/>
    <w:rsid w:val="00033499"/>
    <w:rsid w:val="00056930"/>
    <w:rsid w:val="00077D68"/>
    <w:rsid w:val="000B1BC8"/>
    <w:rsid w:val="000B222E"/>
    <w:rsid w:val="000C21E2"/>
    <w:rsid w:val="000C73A7"/>
    <w:rsid w:val="000D3CE4"/>
    <w:rsid w:val="000D52C3"/>
    <w:rsid w:val="000E3CC2"/>
    <w:rsid w:val="000E4465"/>
    <w:rsid w:val="000F1368"/>
    <w:rsid w:val="0010488C"/>
    <w:rsid w:val="00113B6B"/>
    <w:rsid w:val="001233AE"/>
    <w:rsid w:val="00126A00"/>
    <w:rsid w:val="0013140B"/>
    <w:rsid w:val="00142736"/>
    <w:rsid w:val="001517C7"/>
    <w:rsid w:val="001655FC"/>
    <w:rsid w:val="00172EE3"/>
    <w:rsid w:val="001A240D"/>
    <w:rsid w:val="001B716B"/>
    <w:rsid w:val="001B782E"/>
    <w:rsid w:val="001C200C"/>
    <w:rsid w:val="001F0E18"/>
    <w:rsid w:val="00201954"/>
    <w:rsid w:val="00202B2E"/>
    <w:rsid w:val="0022429D"/>
    <w:rsid w:val="002572A6"/>
    <w:rsid w:val="00262AC6"/>
    <w:rsid w:val="0026357F"/>
    <w:rsid w:val="00263948"/>
    <w:rsid w:val="00276A6A"/>
    <w:rsid w:val="00281CDC"/>
    <w:rsid w:val="002C5DB1"/>
    <w:rsid w:val="002F27FD"/>
    <w:rsid w:val="003012B8"/>
    <w:rsid w:val="0031427E"/>
    <w:rsid w:val="0034539E"/>
    <w:rsid w:val="003512AF"/>
    <w:rsid w:val="00363FB6"/>
    <w:rsid w:val="003815D0"/>
    <w:rsid w:val="00392FCB"/>
    <w:rsid w:val="003944F0"/>
    <w:rsid w:val="003E26EF"/>
    <w:rsid w:val="003F7739"/>
    <w:rsid w:val="004042C8"/>
    <w:rsid w:val="00427587"/>
    <w:rsid w:val="00435FC2"/>
    <w:rsid w:val="00462EF5"/>
    <w:rsid w:val="00491205"/>
    <w:rsid w:val="00496307"/>
    <w:rsid w:val="004F78D7"/>
    <w:rsid w:val="005526FB"/>
    <w:rsid w:val="005936E5"/>
    <w:rsid w:val="00596516"/>
    <w:rsid w:val="005B341C"/>
    <w:rsid w:val="005D31FA"/>
    <w:rsid w:val="005F30CA"/>
    <w:rsid w:val="0061568C"/>
    <w:rsid w:val="006329C2"/>
    <w:rsid w:val="00633163"/>
    <w:rsid w:val="00634BA1"/>
    <w:rsid w:val="006B7DEC"/>
    <w:rsid w:val="006C09B2"/>
    <w:rsid w:val="006C0D96"/>
    <w:rsid w:val="006E3CB3"/>
    <w:rsid w:val="006F5EAA"/>
    <w:rsid w:val="0071329F"/>
    <w:rsid w:val="007164D6"/>
    <w:rsid w:val="007269D2"/>
    <w:rsid w:val="00743034"/>
    <w:rsid w:val="00743B6E"/>
    <w:rsid w:val="00755152"/>
    <w:rsid w:val="00763416"/>
    <w:rsid w:val="00767436"/>
    <w:rsid w:val="00791A07"/>
    <w:rsid w:val="007A14C3"/>
    <w:rsid w:val="007D3490"/>
    <w:rsid w:val="007F09AA"/>
    <w:rsid w:val="007F13B5"/>
    <w:rsid w:val="008005D2"/>
    <w:rsid w:val="00832734"/>
    <w:rsid w:val="00843936"/>
    <w:rsid w:val="00855ED9"/>
    <w:rsid w:val="00867961"/>
    <w:rsid w:val="00871AB3"/>
    <w:rsid w:val="00876279"/>
    <w:rsid w:val="0089549E"/>
    <w:rsid w:val="008A19AC"/>
    <w:rsid w:val="008A4A65"/>
    <w:rsid w:val="008A5E1F"/>
    <w:rsid w:val="008B1EE3"/>
    <w:rsid w:val="009046B1"/>
    <w:rsid w:val="00916A94"/>
    <w:rsid w:val="00945A00"/>
    <w:rsid w:val="00967E9E"/>
    <w:rsid w:val="0097137D"/>
    <w:rsid w:val="00977518"/>
    <w:rsid w:val="0099439B"/>
    <w:rsid w:val="00994714"/>
    <w:rsid w:val="00994803"/>
    <w:rsid w:val="009A46FE"/>
    <w:rsid w:val="00A022A6"/>
    <w:rsid w:val="00A05DBD"/>
    <w:rsid w:val="00A13593"/>
    <w:rsid w:val="00A30C53"/>
    <w:rsid w:val="00A46C6D"/>
    <w:rsid w:val="00A50E90"/>
    <w:rsid w:val="00A93413"/>
    <w:rsid w:val="00AA2132"/>
    <w:rsid w:val="00AB5E7C"/>
    <w:rsid w:val="00AD2970"/>
    <w:rsid w:val="00AD4994"/>
    <w:rsid w:val="00AF1A67"/>
    <w:rsid w:val="00B153C3"/>
    <w:rsid w:val="00B166EF"/>
    <w:rsid w:val="00B235BB"/>
    <w:rsid w:val="00B45AEA"/>
    <w:rsid w:val="00B638B7"/>
    <w:rsid w:val="00B66B81"/>
    <w:rsid w:val="00B76F3E"/>
    <w:rsid w:val="00B81917"/>
    <w:rsid w:val="00B87885"/>
    <w:rsid w:val="00BD04D5"/>
    <w:rsid w:val="00BF02E3"/>
    <w:rsid w:val="00BF3D68"/>
    <w:rsid w:val="00C02353"/>
    <w:rsid w:val="00C0273A"/>
    <w:rsid w:val="00C11688"/>
    <w:rsid w:val="00C32A23"/>
    <w:rsid w:val="00C72CEB"/>
    <w:rsid w:val="00C73957"/>
    <w:rsid w:val="00CF17ED"/>
    <w:rsid w:val="00D11F91"/>
    <w:rsid w:val="00D437D1"/>
    <w:rsid w:val="00D46B1E"/>
    <w:rsid w:val="00D85DD6"/>
    <w:rsid w:val="00D93837"/>
    <w:rsid w:val="00DB7DA9"/>
    <w:rsid w:val="00DC1988"/>
    <w:rsid w:val="00E12C11"/>
    <w:rsid w:val="00E21001"/>
    <w:rsid w:val="00E43879"/>
    <w:rsid w:val="00E519B5"/>
    <w:rsid w:val="00E71876"/>
    <w:rsid w:val="00E84E6F"/>
    <w:rsid w:val="00E871A1"/>
    <w:rsid w:val="00EA0651"/>
    <w:rsid w:val="00EE5CAF"/>
    <w:rsid w:val="00F60B32"/>
    <w:rsid w:val="00F77A99"/>
    <w:rsid w:val="00F81B21"/>
    <w:rsid w:val="00F81DD4"/>
    <w:rsid w:val="00F84DFC"/>
    <w:rsid w:val="00F91412"/>
    <w:rsid w:val="00FB343C"/>
    <w:rsid w:val="00FB4CB2"/>
    <w:rsid w:val="00FC0785"/>
    <w:rsid w:val="00FC33D1"/>
    <w:rsid w:val="00FD3769"/>
    <w:rsid w:val="00FE3B91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23E33"/>
  <w15:docId w15:val="{74C46342-FA1A-43A7-89B1-F233B753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17E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042C8"/>
    <w:pPr>
      <w:keepNext/>
      <w:keepLines/>
      <w:spacing w:before="480" w:after="0"/>
      <w:outlineLvl w:val="0"/>
    </w:pPr>
    <w:rPr>
      <w:rFonts w:ascii="Cambria" w:eastAsia="MS Gothic" w:hAnsi="Cambria" w:cs="Cambria"/>
      <w:b/>
      <w:bCs/>
      <w:color w:val="365F91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042C8"/>
    <w:rPr>
      <w:rFonts w:ascii="Cambria" w:eastAsia="MS Gothic" w:hAnsi="Cambria" w:cs="Cambria"/>
      <w:b/>
      <w:bCs/>
      <w:color w:val="365F91"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rsid w:val="003E26E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E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26EF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E26EF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6EF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60B32"/>
    <w:pPr>
      <w:spacing w:after="200" w:line="276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0B32"/>
    <w:rPr>
      <w:rFonts w:ascii="Times New Roman" w:hAnsi="Times New Roman" w:cs="Times New Roman"/>
      <w:b/>
      <w:bCs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rsid w:val="00B23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35BB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E84E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E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E84E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E6F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B76F3E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B76F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1261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</vt:lpstr>
    </vt:vector>
  </TitlesOfParts>
  <Company>*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</dc:title>
  <dc:creator>melchiondav</dc:creator>
  <cp:lastModifiedBy>Alice</cp:lastModifiedBy>
  <cp:revision>7</cp:revision>
  <cp:lastPrinted>2019-04-05T19:31:00Z</cp:lastPrinted>
  <dcterms:created xsi:type="dcterms:W3CDTF">2019-04-04T07:04:00Z</dcterms:created>
  <dcterms:modified xsi:type="dcterms:W3CDTF">2019-04-05T19:31:00Z</dcterms:modified>
</cp:coreProperties>
</file>